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BD58D7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BD58D7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BD58D7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D7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BD58D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BD58D7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BD58D7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BD58D7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BD58D7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BD58D7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BD58D7">
        <w:rPr>
          <w:rFonts w:ascii="Times New Roman" w:hAnsi="Times New Roman" w:cs="Times New Roman"/>
          <w:b/>
          <w:lang w:eastAsia="uk-UA"/>
        </w:rPr>
        <w:t xml:space="preserve">повідомляє про проведення відкритих торгів (аукціону) </w:t>
      </w:r>
      <w:r w:rsidR="009807FD" w:rsidRPr="00BD58D7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BD58D7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465"/>
        <w:gridCol w:w="3119"/>
      </w:tblGrid>
      <w:tr w:rsidR="00782209" w:rsidRPr="00BD58D7" w:rsidTr="006275D6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D58D7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D58D7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D58D7" w:rsidRDefault="00782209" w:rsidP="0088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BD58D7" w:rsidTr="006275D6">
        <w:trPr>
          <w:trHeight w:val="1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D58D7" w:rsidRDefault="006275D6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АА207N000008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BD58D7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BD58D7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BD5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саме: </w:t>
            </w:r>
            <w:r w:rsidR="0002279D" w:rsidRPr="00BD58D7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земельна ділянка площею 3,7499 га, цільове призначення – 02.01 для будівництва і обслуговування житлового будинку, господарських будівель і споруд (присадибна ділянка), с. Дзвінкове Васильківського району Київської області, кадастровий №3221482201:01:027:0004</w:t>
            </w:r>
            <w:r w:rsidR="002D49DB" w:rsidRPr="00BD58D7">
              <w:rPr>
                <w:rStyle w:val="21"/>
                <w:rFonts w:eastAsiaTheme="minorHAnsi"/>
                <w:b/>
                <w:sz w:val="20"/>
                <w:szCs w:val="20"/>
              </w:rPr>
              <w:t>,</w:t>
            </w:r>
            <w:r w:rsidR="00E84F4A" w:rsidRPr="00BD58D7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E84F4A" w:rsidRPr="00BD58D7">
              <w:rPr>
                <w:rFonts w:ascii="Times New Roman" w:hAnsi="Times New Roman" w:cs="Times New Roman"/>
                <w:b/>
                <w:sz w:val="20"/>
                <w:szCs w:val="20"/>
              </w:rPr>
              <w:t>реєстраційний номер об’єкту нерухомого майна 2195152532214,</w:t>
            </w:r>
            <w:r w:rsidR="002D49DB" w:rsidRPr="00BD58D7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714237" w:rsidRPr="00BD58D7">
              <w:rPr>
                <w:rFonts w:ascii="Times New Roman" w:hAnsi="Times New Roman" w:cs="Times New Roman"/>
                <w:b/>
                <w:sz w:val="20"/>
                <w:szCs w:val="20"/>
              </w:rPr>
              <w:t>яка належить Іпотекодавцю на праві власності та знаходиться у його володінні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і є </w:t>
            </w:r>
            <w:r w:rsidR="00011275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</w:p>
          <w:p w:rsidR="00F74F56" w:rsidRPr="00BD58D7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BD58D7" w:rsidRDefault="00F74F56" w:rsidP="0062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BD58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BD58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BD58D7" w:rsidRDefault="00F74F56" w:rsidP="00F74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="006275D6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02279D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3 614 348</w:t>
            </w:r>
            <w:r w:rsidR="00C114B1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,00</w:t>
            </w:r>
          </w:p>
        </w:tc>
      </w:tr>
    </w:tbl>
    <w:p w:rsidR="00C24C7C" w:rsidRPr="00BD58D7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BD58D7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BD58D7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BD58D7">
              <w:rPr>
                <w:b/>
              </w:rPr>
              <w:t>АКЦІОНЕРНЕ ТОВАРИСТВО «БАНК СІЧ»</w:t>
            </w:r>
          </w:p>
          <w:p w:rsidR="00EF0578" w:rsidRPr="00BD58D7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BD58D7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BD58D7">
              <w:rPr>
                <w:b/>
                <w:bCs/>
                <w:sz w:val="20"/>
                <w:szCs w:val="20"/>
              </w:rPr>
              <w:t> </w:t>
            </w:r>
            <w:r w:rsidR="00782209" w:rsidRPr="00BD58D7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BD58D7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BD58D7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114B1" w:rsidRPr="00BD58D7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BD58D7">
              <w:rPr>
                <w:b/>
              </w:rPr>
              <w:t>Товариство з обмеженою відповідальністю «Українська універсальна біржа»</w:t>
            </w:r>
          </w:p>
          <w:p w:rsidR="00782209" w:rsidRPr="00BD58D7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BD58D7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BD58D7">
                <w:rPr>
                  <w:b/>
                  <w:bCs/>
                  <w:sz w:val="20"/>
                  <w:szCs w:val="20"/>
                </w:rPr>
                <w:t>https://sale.uub.com.ua/</w:t>
              </w:r>
            </w:hyperlink>
          </w:p>
        </w:tc>
      </w:tr>
      <w:tr w:rsidR="00EF0578" w:rsidRPr="00BD58D7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BD58D7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BD58D7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BD58D7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BD58D7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6275D6" w:rsidRPr="00BD58D7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BD58D7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6275D6" w:rsidRPr="00BD58D7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(кімната даних). Заявки подаються в паперовому та електронному вигляді на наступні адреси:</w:t>
            </w:r>
          </w:p>
          <w:p w:rsidR="00EF0578" w:rsidRPr="00BD58D7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BD58D7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BD58D7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BD58D7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BD58D7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BD58D7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616429" w:rsidP="0061642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BD58D7" w:rsidRPr="00BD58D7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BD58D7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BD58D7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BD58D7" w:rsidRDefault="00EF0578" w:rsidP="00BD58D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BD58D7" w:rsidRPr="00BD58D7">
              <w:rPr>
                <w:b/>
                <w:bCs/>
                <w:color w:val="333333"/>
                <w:sz w:val="20"/>
                <w:szCs w:val="20"/>
              </w:rPr>
              <w:t>24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BD58D7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BD58D7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8F6DEF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BD58D7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BD58D7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BD58D7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24</w:t>
            </w:r>
            <w:r w:rsidR="00EF0578" w:rsidRPr="00BD58D7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BD58D7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BD58D7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BD58D7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BD58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BD58D7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BD58D7" w:rsidRDefault="00011275" w:rsidP="007C0BE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275188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 протязі 6 (шести) робочих днів з дня наступного за днем його формування.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BD58D7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BD5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BD58D7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BD5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 xml:space="preserve">∙ якщо переможець відкритих торгів (аукціону) не виконав зобов’язання з підписання електронного протоколу, повного розрахунку за майно та укладання </w:t>
            </w:r>
            <w:r w:rsidRPr="00BD5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BD58D7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BD5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предметом продажу за яким є заставне майно боржників або їх майнових поручителів,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BD58D7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275188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BD58D7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BD58D7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275188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275188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275"/>
    <w:rsid w:val="0002279D"/>
    <w:rsid w:val="000A1AC9"/>
    <w:rsid w:val="00131190"/>
    <w:rsid w:val="001319AC"/>
    <w:rsid w:val="00144627"/>
    <w:rsid w:val="00250FC0"/>
    <w:rsid w:val="00275188"/>
    <w:rsid w:val="002B1B3E"/>
    <w:rsid w:val="002D4923"/>
    <w:rsid w:val="002D49DB"/>
    <w:rsid w:val="002E1A22"/>
    <w:rsid w:val="003A6BB4"/>
    <w:rsid w:val="003E5937"/>
    <w:rsid w:val="00416BE0"/>
    <w:rsid w:val="004832F3"/>
    <w:rsid w:val="00616429"/>
    <w:rsid w:val="00621167"/>
    <w:rsid w:val="006212D7"/>
    <w:rsid w:val="00625FE2"/>
    <w:rsid w:val="006275D6"/>
    <w:rsid w:val="00693070"/>
    <w:rsid w:val="006A51D5"/>
    <w:rsid w:val="00714237"/>
    <w:rsid w:val="00723B59"/>
    <w:rsid w:val="00765442"/>
    <w:rsid w:val="00782209"/>
    <w:rsid w:val="007B26FD"/>
    <w:rsid w:val="007C0BE7"/>
    <w:rsid w:val="00857FBC"/>
    <w:rsid w:val="00887591"/>
    <w:rsid w:val="008920AE"/>
    <w:rsid w:val="008B754D"/>
    <w:rsid w:val="008F6DEF"/>
    <w:rsid w:val="009807FD"/>
    <w:rsid w:val="00985C51"/>
    <w:rsid w:val="009C664D"/>
    <w:rsid w:val="00A01F4C"/>
    <w:rsid w:val="00A177D2"/>
    <w:rsid w:val="00A35B45"/>
    <w:rsid w:val="00A62EEF"/>
    <w:rsid w:val="00A66D87"/>
    <w:rsid w:val="00A76F37"/>
    <w:rsid w:val="00A849B4"/>
    <w:rsid w:val="00AC1C2C"/>
    <w:rsid w:val="00AE2E5C"/>
    <w:rsid w:val="00B3340C"/>
    <w:rsid w:val="00B44154"/>
    <w:rsid w:val="00B45C23"/>
    <w:rsid w:val="00B4789F"/>
    <w:rsid w:val="00BD58D7"/>
    <w:rsid w:val="00C114B1"/>
    <w:rsid w:val="00C24C7C"/>
    <w:rsid w:val="00D56525"/>
    <w:rsid w:val="00D77127"/>
    <w:rsid w:val="00DC4C41"/>
    <w:rsid w:val="00E11516"/>
    <w:rsid w:val="00E55E2D"/>
    <w:rsid w:val="00E84F4A"/>
    <w:rsid w:val="00EA6614"/>
    <w:rsid w:val="00EA69BD"/>
    <w:rsid w:val="00EF0578"/>
    <w:rsid w:val="00F233BD"/>
    <w:rsid w:val="00F2528C"/>
    <w:rsid w:val="00F74F56"/>
    <w:rsid w:val="00FB4704"/>
    <w:rsid w:val="00FB69FF"/>
    <w:rsid w:val="00FC154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E78D-602D-419C-8B60-76D04D36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4576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50</cp:revision>
  <cp:lastPrinted>2023-05-01T09:41:00Z</cp:lastPrinted>
  <dcterms:created xsi:type="dcterms:W3CDTF">2023-04-14T07:39:00Z</dcterms:created>
  <dcterms:modified xsi:type="dcterms:W3CDTF">2023-05-17T13:55:00Z</dcterms:modified>
</cp:coreProperties>
</file>