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F8032F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8032F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F8032F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F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F8032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F8032F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F8032F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F8032F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F8032F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F8032F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F8032F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F8032F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F8032F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F8032F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F8032F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F8032F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F8032F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F8032F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F8032F" w:rsidRDefault="00ED05C5" w:rsidP="00A11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AA209N000014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F8032F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18 одиниць основних засобів 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Аспіраційна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установка готової продукц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ії (серійний №.03513 2020р.в.);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Аспіраційна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установка сиров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ини (серійний №.03512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Блок витратних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ємнос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тей</w:t>
            </w:r>
            <w:proofErr w:type="spellEnd"/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№.03516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Верстат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зіговочний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Zge1.5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№00-000008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Дозатор для в'язких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ридин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NPP-1-300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№00-000015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Дозатор для в'язких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ридин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NPP-1-300 1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№00-000016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Зварювальний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інверторний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«Патон» ВДИ-200P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ел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.: 1,6-5мм; 5 </w:t>
            </w:r>
            <w:r w:rsidR="00C65B17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років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гарантія.</w:t>
            </w:r>
            <w:r w:rsidR="007D36E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200А (серійний №1119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Зварювальний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інверторний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«Патон» ВДИ-200P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.: 1,6-5мм; 5 </w:t>
            </w:r>
            <w:r w:rsidR="00C65B17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років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гарантія. 200А (серійний №1118 2020р.в.)</w:t>
            </w:r>
            <w:r w:rsidR="00F4534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знаходиться в розшуку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8610F8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Плавит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</w:t>
            </w:r>
            <w:proofErr w:type="spellEnd"/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(серійний №.03511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Плавитель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(серійний №.03511/1</w:t>
            </w:r>
            <w:r w:rsidR="00C65B17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2020 </w:t>
            </w:r>
            <w:proofErr w:type="spellStart"/>
            <w:r w:rsidR="00C65B17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р.в</w:t>
            </w:r>
            <w:proofErr w:type="spellEnd"/>
            <w:r w:rsidR="00C65B17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Реактор трубчатий (серійний №00-000007 2020р.в.)</w:t>
            </w:r>
            <w:r w:rsidR="00F4534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знаходиться в розшуку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РН-метр-мілівольтметр рН-150МИ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(серійний №00-000017 2020р.в.);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Суспензатор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сорочки V=3.2 м3 (серійний №.03515 2020р.в.)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Суспензатор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сорочки V=3.2 м3 (серійний №.03515/1 2020р.в.)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Сушильна установка (серійний №.03514 2020р.в.)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Система вентиляції (серійний №00-000023 2020р.в.)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Система обв’язки обладнання в мережу (серійний №00-000022 2020р.в.)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Аргонодуговий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інверторний</w:t>
            </w:r>
            <w:proofErr w:type="spellEnd"/>
            <w:r w:rsidR="009B4FD4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випрямляч «Патон» АДІ-200S цифровий DC MMA/TIG/MIG/MAG (серійний №1117 2020р.в.)</w:t>
            </w:r>
            <w:r w:rsidR="00F4534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знаходиться в розшуку</w:t>
            </w:r>
            <w:r w:rsidR="007D36ED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3C0F12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як</w:t>
            </w:r>
            <w:r w:rsidR="00C65B17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06BD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належ</w:t>
            </w:r>
            <w:r w:rsidR="007D36E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ть </w:t>
            </w:r>
            <w:proofErr w:type="spellStart"/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Заставодавцю</w:t>
            </w:r>
            <w:proofErr w:type="spellEnd"/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знаход</w:t>
            </w:r>
            <w:r w:rsidR="00C65B17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A306BD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ться у його володінні та управлінні.</w:t>
            </w:r>
            <w:r w:rsidR="00B630A4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1EA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</w:t>
            </w:r>
            <w:proofErr w:type="spellStart"/>
            <w:r w:rsidR="00932B65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адресою</w:t>
            </w:r>
            <w:proofErr w:type="spellEnd"/>
            <w:r w:rsidR="00932B65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м. </w:t>
            </w:r>
            <w:r w:rsidR="00C65B17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Чернігів</w:t>
            </w:r>
            <w:r w:rsidR="00932B65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вул. </w:t>
            </w:r>
            <w:r w:rsidR="00C65B17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Мазепи</w:t>
            </w:r>
            <w:r w:rsidR="00E32D41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932B65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буд</w:t>
            </w:r>
            <w:r w:rsidR="00A62C34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 </w:t>
            </w:r>
            <w:r w:rsidR="00C65B17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78</w:t>
            </w:r>
            <w:r w:rsidR="004F0D8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 стані консервації</w:t>
            </w:r>
            <w:r w:rsidR="00C65B17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0E3C81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Здійснюються заходи 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 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кримінальн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ому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провадженн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E3C81" w:rsidRPr="00F80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щодо</w:t>
            </w:r>
            <w:r w:rsidR="000E3C81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розшуку викраденого майна (досудове розслідування здійснює Чернігівське районне управління ГУ НП)</w:t>
            </w:r>
            <w:r w:rsid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bookmarkStart w:id="0" w:name="_GoBack"/>
            <w:bookmarkEnd w:id="0"/>
            <w:r w:rsidR="000E3C81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B630A4" w:rsidRPr="00F8032F" w:rsidRDefault="00B630A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5D1B39" w:rsidRPr="00F8032F" w:rsidRDefault="005D1B39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Технічні характеристики: </w:t>
            </w:r>
            <w:r w:rsidR="00C65B17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обладнання та системи, в кількості 18 найменувань. 12 одиниць це обладнання, що безпосередньо задіяне в процесі виробництва </w:t>
            </w:r>
            <w:proofErr w:type="spellStart"/>
            <w:r w:rsidR="00C65B17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стеаратів</w:t>
            </w:r>
            <w:proofErr w:type="spellEnd"/>
            <w:r w:rsidR="00C65B17"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металів. 3 одиниці – це зварювальне обладнання, що задіяне в процесі обслуговування виробництва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4F0D8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057167" w:rsidRPr="00F8032F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F8032F" w:rsidRDefault="008B65C4" w:rsidP="009B4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основні засоби</w:t>
            </w:r>
            <w:r w:rsidR="00A306BD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</w:t>
            </w:r>
            <w:r w:rsidR="009B4FD4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ють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та реалізується відповідно до умов Договору застави та порядку встановленому </w:t>
            </w:r>
            <w:proofErr w:type="spellStart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ст.ст</w:t>
            </w:r>
            <w:proofErr w:type="spellEnd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. 20, 21 Закону України "Про заставу" та ст. 30 Закону України "Про забезпечення вимог кредиторів та реєстрацію обтяжень", з подальшим укладення від імені </w:t>
            </w:r>
            <w:proofErr w:type="spellStart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заставодавця</w:t>
            </w:r>
            <w:proofErr w:type="spellEnd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договору купівлі-продажу з іншою особою – покупцем, за результатами аукціону проведеного в електронній торговій системі </w:t>
            </w:r>
            <w:proofErr w:type="spellStart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та у</w:t>
            </w:r>
            <w:r w:rsidR="00057167"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відповідності до 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lastRenderedPageBreak/>
              <w:t xml:space="preserve">Регламенту роботи електронної торгової системи </w:t>
            </w:r>
            <w:proofErr w:type="spellStart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F8032F" w:rsidRDefault="00435D94" w:rsidP="00435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07</w:t>
            </w:r>
            <w:r w:rsidR="00782209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C51040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17 499 012,00</w:t>
            </w:r>
          </w:p>
        </w:tc>
      </w:tr>
    </w:tbl>
    <w:p w:rsidR="00C24C7C" w:rsidRPr="00F8032F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F8032F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F8032F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8032F">
              <w:rPr>
                <w:b/>
              </w:rPr>
              <w:t>АКЦІОНЕРНЕ ТОВАРИСТВО «БАНК СІЧ»</w:t>
            </w:r>
          </w:p>
          <w:p w:rsidR="00EF0578" w:rsidRPr="00F8032F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F8032F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F8032F">
              <w:rPr>
                <w:b/>
                <w:bCs/>
                <w:sz w:val="20"/>
                <w:szCs w:val="20"/>
              </w:rPr>
              <w:t> </w:t>
            </w:r>
            <w:r w:rsidR="00782209" w:rsidRPr="00F8032F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F8032F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F8032F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F8032F" w:rsidRDefault="00283280" w:rsidP="00511D76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8032F">
              <w:rPr>
                <w:b/>
              </w:rPr>
              <w:t xml:space="preserve">Товариство з обмеженою відповідальністю «ПОЛОНЕКС» 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</w:t>
            </w:r>
            <w:r w:rsidRPr="00F8032F">
              <w:rPr>
                <w:b/>
                <w:bCs/>
                <w:sz w:val="20"/>
                <w:szCs w:val="20"/>
              </w:rPr>
              <w:t>: </w:t>
            </w:r>
            <w:hyperlink r:id="rId5" w:tgtFrame="_blank" w:history="1">
              <w:r w:rsidRPr="00F8032F">
                <w:rPr>
                  <w:b/>
                  <w:sz w:val="20"/>
                  <w:szCs w:val="20"/>
                  <w:lang w:eastAsia="ru-RU"/>
                </w:rPr>
                <w:t>https://www.polonex.com.ua/</w:t>
              </w:r>
            </w:hyperlink>
          </w:p>
        </w:tc>
      </w:tr>
      <w:tr w:rsidR="00EF0578" w:rsidRPr="00F8032F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F8032F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F8032F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F8032F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F8032F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F8032F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lastRenderedPageBreak/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F8032F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F8032F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F8032F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</w:t>
            </w:r>
            <w:proofErr w:type="spellStart"/>
            <w:r w:rsidRPr="00F8032F">
              <w:rPr>
                <w:b/>
                <w:bCs/>
                <w:color w:val="333333"/>
                <w:sz w:val="20"/>
                <w:szCs w:val="20"/>
              </w:rPr>
              <w:t>пров</w:t>
            </w:r>
            <w:proofErr w:type="spellEnd"/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F8032F">
              <w:rPr>
                <w:b/>
                <w:bCs/>
                <w:color w:val="333333"/>
                <w:sz w:val="20"/>
                <w:szCs w:val="20"/>
              </w:rPr>
              <w:t>Несторівський</w:t>
            </w:r>
            <w:proofErr w:type="spellEnd"/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, буд. </w:t>
            </w:r>
            <w:r w:rsidR="00A76F37" w:rsidRPr="00F8032F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F8032F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F8032F">
              <w:rPr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Анжеліка; e-</w:t>
            </w:r>
            <w:proofErr w:type="spellStart"/>
            <w:r w:rsidRPr="00F8032F">
              <w:rPr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Pr="00F8032F">
              <w:rPr>
                <w:b/>
                <w:bCs/>
                <w:color w:val="333333"/>
                <w:sz w:val="20"/>
                <w:szCs w:val="20"/>
              </w:rPr>
              <w:t> :</w:t>
            </w:r>
            <w:r w:rsidRPr="00F8032F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Анжеліка</w:t>
            </w:r>
            <w:r w:rsidR="00011C1A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</w:t>
            </w:r>
            <w:proofErr w:type="spellStart"/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="00EF0578"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F8032F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F8032F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435D94" w:rsidP="00435D94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07</w:t>
            </w:r>
            <w:r w:rsidR="00EF0578" w:rsidRPr="00F8032F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F8032F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F8032F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F8032F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F8032F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F8032F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F8032F" w:rsidRDefault="00EF0578" w:rsidP="00435D94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862D8B" w:rsidRPr="00F8032F"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435D94" w:rsidRPr="00F8032F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435D94" w:rsidRPr="00F8032F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F8032F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F8032F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F8032F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F8032F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862D8B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435D94" w:rsidRPr="00F8032F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F8032F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435D94" w:rsidRPr="00F8032F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F8032F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F8032F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F8032F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F8032F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lastRenderedPageBreak/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F8032F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F8032F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F8032F">
              <w:rPr>
                <w:sz w:val="21"/>
                <w:szCs w:val="21"/>
              </w:rPr>
              <w:t xml:space="preserve"> </w:t>
            </w:r>
            <w:r w:rsidRPr="00F8032F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F8032F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F8032F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F8032F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F8032F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F8032F">
              <w:rPr>
                <w:b/>
                <w:bCs/>
                <w:color w:val="333333"/>
                <w:sz w:val="20"/>
                <w:szCs w:val="20"/>
              </w:rPr>
              <w:t>протоколу електронного аукціону, з урахуванням Регламенту ЕТС.</w:t>
            </w:r>
          </w:p>
          <w:p w:rsidR="00305D1F" w:rsidRPr="00F8032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F8032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</w:t>
            </w:r>
            <w:proofErr w:type="spellStart"/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их</w:t>
            </w:r>
            <w:proofErr w:type="spellEnd"/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договору(</w:t>
            </w:r>
            <w:proofErr w:type="spellStart"/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ів</w:t>
            </w:r>
            <w:proofErr w:type="spellEnd"/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F8032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F8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F8032F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F8032F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F8032F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F8032F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F8032F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F8032F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F8032F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F8032F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F8032F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F8032F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F8032F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F8032F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F8032F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F8032F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F8032F">
              <w:rPr>
                <w:b/>
                <w:bCs/>
                <w:color w:val="333333"/>
                <w:sz w:val="20"/>
                <w:szCs w:val="20"/>
              </w:rPr>
              <w:br/>
              <w:t xml:space="preserve">- юридичні особи, створені та зареєстровані відповідно до законодавства України, кінцевим </w:t>
            </w:r>
            <w:proofErr w:type="spellStart"/>
            <w:r w:rsidRPr="00F8032F">
              <w:rPr>
                <w:b/>
                <w:bCs/>
                <w:color w:val="333333"/>
                <w:sz w:val="20"/>
                <w:szCs w:val="20"/>
              </w:rPr>
              <w:t>бенефіціарним</w:t>
            </w:r>
            <w:proofErr w:type="spellEnd"/>
            <w:r w:rsidRPr="00F8032F">
              <w:rPr>
                <w:b/>
                <w:bCs/>
                <w:color w:val="333333"/>
                <w:sz w:val="20"/>
                <w:szCs w:val="20"/>
              </w:rPr>
              <w:t xml:space="preserve">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C0334"/>
    <w:rsid w:val="000D240B"/>
    <w:rsid w:val="000E3C81"/>
    <w:rsid w:val="00131190"/>
    <w:rsid w:val="001319AC"/>
    <w:rsid w:val="00144627"/>
    <w:rsid w:val="001A710F"/>
    <w:rsid w:val="001B143C"/>
    <w:rsid w:val="001C2D0D"/>
    <w:rsid w:val="001C7801"/>
    <w:rsid w:val="00240664"/>
    <w:rsid w:val="00250FC0"/>
    <w:rsid w:val="002831EA"/>
    <w:rsid w:val="00283280"/>
    <w:rsid w:val="002B1B3E"/>
    <w:rsid w:val="002B623A"/>
    <w:rsid w:val="002C2BF3"/>
    <w:rsid w:val="00302060"/>
    <w:rsid w:val="00305D1F"/>
    <w:rsid w:val="003A6BB4"/>
    <w:rsid w:val="003C0F12"/>
    <w:rsid w:val="003E5937"/>
    <w:rsid w:val="003F4230"/>
    <w:rsid w:val="00416BE0"/>
    <w:rsid w:val="00435D94"/>
    <w:rsid w:val="0046268C"/>
    <w:rsid w:val="004D3BE0"/>
    <w:rsid w:val="004F0D88"/>
    <w:rsid w:val="00511D76"/>
    <w:rsid w:val="005D1B39"/>
    <w:rsid w:val="00616429"/>
    <w:rsid w:val="00621167"/>
    <w:rsid w:val="00723B59"/>
    <w:rsid w:val="00742B99"/>
    <w:rsid w:val="00765442"/>
    <w:rsid w:val="007777F5"/>
    <w:rsid w:val="00782209"/>
    <w:rsid w:val="007B26FD"/>
    <w:rsid w:val="007D36ED"/>
    <w:rsid w:val="0085602E"/>
    <w:rsid w:val="008610F8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9B4FD4"/>
    <w:rsid w:val="00A1180E"/>
    <w:rsid w:val="00A306BD"/>
    <w:rsid w:val="00A41748"/>
    <w:rsid w:val="00A44BBF"/>
    <w:rsid w:val="00A62C34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630A4"/>
    <w:rsid w:val="00BA0451"/>
    <w:rsid w:val="00BE0461"/>
    <w:rsid w:val="00BE1104"/>
    <w:rsid w:val="00BE55B2"/>
    <w:rsid w:val="00C14751"/>
    <w:rsid w:val="00C24C7C"/>
    <w:rsid w:val="00C51040"/>
    <w:rsid w:val="00C65B17"/>
    <w:rsid w:val="00C867F6"/>
    <w:rsid w:val="00D171D3"/>
    <w:rsid w:val="00D56525"/>
    <w:rsid w:val="00D77127"/>
    <w:rsid w:val="00DC4C41"/>
    <w:rsid w:val="00DE6337"/>
    <w:rsid w:val="00E11516"/>
    <w:rsid w:val="00E32D41"/>
    <w:rsid w:val="00E55E2D"/>
    <w:rsid w:val="00E57095"/>
    <w:rsid w:val="00E75B6F"/>
    <w:rsid w:val="00EA6614"/>
    <w:rsid w:val="00EA69BD"/>
    <w:rsid w:val="00ED05C5"/>
    <w:rsid w:val="00EF0578"/>
    <w:rsid w:val="00F233BD"/>
    <w:rsid w:val="00F2528C"/>
    <w:rsid w:val="00F45341"/>
    <w:rsid w:val="00F8032F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8822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s://www.polonex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a.rudakovska</cp:lastModifiedBy>
  <cp:revision>74</cp:revision>
  <cp:lastPrinted>2023-05-01T09:41:00Z</cp:lastPrinted>
  <dcterms:created xsi:type="dcterms:W3CDTF">2023-04-14T07:39:00Z</dcterms:created>
  <dcterms:modified xsi:type="dcterms:W3CDTF">2023-05-30T12:20:00Z</dcterms:modified>
</cp:coreProperties>
</file>